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À venir : Des soins de santé virtuels offerts en tout temps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À venir : Des soins virtuels sur demande offerts en tout temps</w:t>
      </w:r>
    </w:p>
    <w:p w:rsidR="00000000" w:rsidDel="00000000" w:rsidP="00000000" w:rsidRDefault="00000000" w:rsidRPr="00000000" w14:paraId="00000005">
      <w:pPr>
        <w:rPr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Aux employés,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C’est avec plaisir que nous vous annonçons que, dès le &lt;insérer la date de début&gt;, tous les employés de &lt;insérer le nom de l’entreprise&gt; auront accès à Soins Virtuels TELUS Santé. Ce service vous donne un accès sur demande à des soins de santé, et ce, en tout temps et directement de votre téléphone, de votre tablette ou de votre ordinateur.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Qu’est-ce que le service Soins Virtuels TELUS Santé?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Le service Soins Virtuels TELUS Santé vous permet, ainsi qu’à votre famille immédiate*, d’accéder à des soins de santé. Vous pouvez vous connecter à l’application en tout temps et partout au Canada, lorsque vous en avez besoin et obtenir des réponses à vos questions ou problèmes de santé, le tout par messagerie texte ou conversations vidéo cryptées.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L’équipe nationale de cliniciens peut vous venir en aide pour répondre à un vaste éventail de besoins et de préoccupations, par exemple :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/>
      </w:pPr>
      <w:r w:rsidDel="00000000" w:rsidR="00000000" w:rsidRPr="00000000">
        <w:rPr/>
        <w:drawing>
          <wp:inline distB="0" distT="0" distL="114300" distR="114300">
            <wp:extent cx="3108960" cy="144462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3108960" cy="14446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b w:val="1"/>
          <w:color w:val="2a2c2e"/>
        </w:rPr>
      </w:pPr>
      <w:r w:rsidDel="00000000" w:rsidR="00000000" w:rsidRPr="00000000">
        <w:rPr>
          <w:b w:val="1"/>
          <w:color w:val="2a2c2e"/>
          <w:rtl w:val="0"/>
        </w:rPr>
        <w:t xml:space="preserve">Vous verrez, c’est facile.</w:t>
      </w:r>
    </w:p>
    <w:p w:rsidR="00000000" w:rsidDel="00000000" w:rsidP="00000000" w:rsidRDefault="00000000" w:rsidRPr="00000000" w14:paraId="00000013">
      <w:pPr>
        <w:rPr>
          <w:color w:val="2a2c2e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i w:val="1"/>
        </w:rPr>
      </w:pPr>
      <w:r w:rsidDel="00000000" w:rsidR="00000000" w:rsidRPr="00000000">
        <w:rPr>
          <w:color w:val="2a2c2e"/>
          <w:rtl w:val="0"/>
        </w:rPr>
        <w:t xml:space="preserve">Dès le &lt;insérer la date&gt;, activez votre compte pour avoir accès à votre ressource personnelle se santé et de bien-être. </w:t>
      </w:r>
      <w:r w:rsidDel="00000000" w:rsidR="00000000" w:rsidRPr="00000000">
        <w:rPr>
          <w:rtl w:val="0"/>
        </w:rPr>
        <w:t xml:space="preserve">Vous pouvez créer votre compte </w:t>
      </w:r>
      <w:hyperlink r:id="rId7">
        <w:r w:rsidDel="00000000" w:rsidR="00000000" w:rsidRPr="00000000">
          <w:rPr>
            <w:color w:val="0000ff"/>
            <w:u w:val="single"/>
            <w:rtl w:val="0"/>
          </w:rPr>
          <w:t xml:space="preserve">ici</w:t>
        </w:r>
      </w:hyperlink>
      <w:r w:rsidDel="00000000" w:rsidR="00000000" w:rsidRPr="00000000">
        <w:rPr>
          <w:rtl w:val="0"/>
        </w:rPr>
        <w:t xml:space="preserve"> à l’aide de votre numéro de groupe</w:t>
      </w: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color w:val="2a2c2e"/>
          <w:rtl w:val="0"/>
        </w:rPr>
        <w:t xml:space="preserve">&lt;</w:t>
      </w:r>
      <w:r w:rsidDel="00000000" w:rsidR="00000000" w:rsidRPr="00000000">
        <w:rPr>
          <w:i w:val="1"/>
          <w:rtl w:val="0"/>
        </w:rPr>
        <w:t xml:space="preserve">insérer le numéro de groupe</w:t>
      </w:r>
      <w:r w:rsidDel="00000000" w:rsidR="00000000" w:rsidRPr="00000000">
        <w:rPr>
          <w:color w:val="2a2c2e"/>
          <w:rtl w:val="0"/>
        </w:rPr>
        <w:t xml:space="preserve">&gt;</w:t>
      </w: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et de votre numéro d’identification personnel</w:t>
      </w:r>
      <w:r w:rsidDel="00000000" w:rsidR="00000000" w:rsidRPr="00000000">
        <w:rPr>
          <w:i w:val="1"/>
          <w:rtl w:val="0"/>
        </w:rPr>
        <w:t xml:space="preserve"> </w:t>
      </w:r>
      <w:r w:rsidDel="00000000" w:rsidR="00000000" w:rsidRPr="00000000">
        <w:rPr>
          <w:color w:val="2a2c2e"/>
          <w:rtl w:val="0"/>
        </w:rPr>
        <w:t xml:space="preserve">&lt;</w:t>
      </w:r>
      <w:r w:rsidDel="00000000" w:rsidR="00000000" w:rsidRPr="00000000">
        <w:rPr>
          <w:i w:val="1"/>
          <w:rtl w:val="0"/>
        </w:rPr>
        <w:t xml:space="preserve">insérer le type d’identifiant personnel</w:t>
      </w:r>
      <w:r w:rsidDel="00000000" w:rsidR="00000000" w:rsidRPr="00000000">
        <w:rPr>
          <w:color w:val="2a2c2e"/>
          <w:rtl w:val="0"/>
        </w:rPr>
        <w:t xml:space="preserve">&gt;</w:t>
      </w:r>
      <w:r w:rsidDel="00000000" w:rsidR="00000000" w:rsidRPr="00000000">
        <w:rPr>
          <w:i w:val="1"/>
          <w:rtl w:val="0"/>
        </w:rPr>
        <w:t xml:space="preserve">.</w:t>
      </w:r>
    </w:p>
    <w:p w:rsidR="00000000" w:rsidDel="00000000" w:rsidP="00000000" w:rsidRDefault="00000000" w:rsidRPr="00000000" w14:paraId="00000015">
      <w:pPr>
        <w:rPr>
          <w:color w:val="2a2c2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Visionnez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cette vidéo</w:t>
        </w:r>
      </w:hyperlink>
      <w:r w:rsidDel="00000000" w:rsidR="00000000" w:rsidRPr="00000000">
        <w:rPr>
          <w:rtl w:val="0"/>
        </w:rPr>
        <w:t xml:space="preserve"> pour apprendre comment activer votre compte. </w:t>
      </w:r>
    </w:p>
    <w:p w:rsidR="00000000" w:rsidDel="00000000" w:rsidP="00000000" w:rsidRDefault="00000000" w:rsidRPr="00000000" w14:paraId="00000017">
      <w:pPr>
        <w:rPr>
          <w:color w:val="2a2c2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color w:val="2a2c2e"/>
        </w:rPr>
      </w:pPr>
      <w:r w:rsidDel="00000000" w:rsidR="00000000" w:rsidRPr="00000000">
        <w:rPr>
          <w:color w:val="2a2c2e"/>
          <w:rtl w:val="0"/>
        </w:rPr>
        <w:t xml:space="preserve">Cordialement,</w:t>
      </w:r>
    </w:p>
    <w:p w:rsidR="00000000" w:rsidDel="00000000" w:rsidP="00000000" w:rsidRDefault="00000000" w:rsidRPr="00000000" w14:paraId="00000019">
      <w:pPr>
        <w:rPr>
          <w:i w:val="1"/>
          <w:color w:val="2a2c2e"/>
        </w:rPr>
      </w:pPr>
      <w:r w:rsidDel="00000000" w:rsidR="00000000" w:rsidRPr="00000000">
        <w:rPr>
          <w:i w:val="1"/>
          <w:color w:val="2a2c2e"/>
          <w:rtl w:val="0"/>
        </w:rPr>
        <w:t xml:space="preserve">&lt;</w:t>
      </w:r>
      <w:r w:rsidDel="00000000" w:rsidR="00000000" w:rsidRPr="00000000">
        <w:rPr>
          <w:i w:val="1"/>
          <w:rtl w:val="0"/>
        </w:rPr>
        <w:t xml:space="preserve">Insérer le nom de l’entreprise</w:t>
      </w:r>
      <w:r w:rsidDel="00000000" w:rsidR="00000000" w:rsidRPr="00000000">
        <w:rPr>
          <w:i w:val="1"/>
          <w:color w:val="2a2c2e"/>
          <w:rtl w:val="0"/>
        </w:rPr>
        <w:t xml:space="preserve">&gt;</w:t>
      </w:r>
    </w:p>
    <w:p w:rsidR="00000000" w:rsidDel="00000000" w:rsidP="00000000" w:rsidRDefault="00000000" w:rsidRPr="00000000" w14:paraId="0000001A">
      <w:pPr>
        <w:rPr>
          <w:color w:val="2a2c2e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sz w:val="14"/>
          <w:szCs w:val="14"/>
        </w:rPr>
      </w:pPr>
      <w:r w:rsidDel="00000000" w:rsidR="00000000" w:rsidRPr="00000000">
        <w:rPr>
          <w:sz w:val="14"/>
          <w:szCs w:val="14"/>
          <w:rtl w:val="0"/>
        </w:rPr>
        <w:t xml:space="preserve">* Conjoint(e) et enfants de moins de 26 ans</w:t>
      </w:r>
    </w:p>
    <w:sectPr>
      <w:pgSz w:h="15840" w:w="12240" w:orient="portrait"/>
      <w:pgMar w:bottom="993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-CA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yperlink" Target="https://soinsvirtuels.telussante.com/bienvenue/activation" TargetMode="External"/><Relationship Id="rId8" Type="http://schemas.openxmlformats.org/officeDocument/2006/relationships/hyperlink" Target="https://www.youtube.com/watch?v=loTMgpgL4l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